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2790" w14:textId="7A52F02A" w:rsidR="00064D04" w:rsidRDefault="009D49D9" w:rsidP="009D49D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noProof/>
          <w:lang w:eastAsia="en-ZA"/>
        </w:rPr>
        <w:drawing>
          <wp:anchor distT="0" distB="0" distL="114300" distR="114300" simplePos="0" relativeHeight="251658240" behindDoc="0" locked="0" layoutInCell="1" allowOverlap="1" wp14:anchorId="70CA8A65" wp14:editId="252C4B7D">
            <wp:simplePos x="0" y="0"/>
            <wp:positionH relativeFrom="column">
              <wp:posOffset>-368300</wp:posOffset>
            </wp:positionH>
            <wp:positionV relativeFrom="paragraph">
              <wp:posOffset>-441884</wp:posOffset>
            </wp:positionV>
            <wp:extent cx="442595" cy="5765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080">
        <w:rPr>
          <w:rFonts w:ascii="Arial" w:hAnsi="Arial" w:cs="Arial"/>
          <w:b/>
          <w:sz w:val="32"/>
          <w:szCs w:val="32"/>
        </w:rPr>
        <w:t>RT</w:t>
      </w:r>
      <w:r w:rsidR="0053794F">
        <w:rPr>
          <w:rFonts w:ascii="Arial" w:hAnsi="Arial" w:cs="Arial"/>
          <w:b/>
          <w:sz w:val="32"/>
          <w:szCs w:val="32"/>
        </w:rPr>
        <w:t>3</w:t>
      </w:r>
      <w:r w:rsidR="00064D04">
        <w:rPr>
          <w:rFonts w:ascii="Arial" w:hAnsi="Arial" w:cs="Arial"/>
          <w:b/>
          <w:sz w:val="32"/>
          <w:szCs w:val="32"/>
        </w:rPr>
        <w:t xml:space="preserve"> OFFICE AUTOMATION SOLUTIONS</w:t>
      </w:r>
      <w:r w:rsidR="00856476">
        <w:rPr>
          <w:rFonts w:ascii="Arial" w:hAnsi="Arial" w:cs="Arial"/>
          <w:b/>
          <w:sz w:val="32"/>
          <w:szCs w:val="32"/>
        </w:rPr>
        <w:t xml:space="preserve"> </w:t>
      </w:r>
    </w:p>
    <w:p w14:paraId="4BCCD452" w14:textId="7E1EDCDE" w:rsidR="000C5E61" w:rsidRPr="009D49D9" w:rsidRDefault="00BF5E61" w:rsidP="009D49D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ANNEXURE </w:t>
      </w:r>
      <w:r w:rsidR="00272C38">
        <w:rPr>
          <w:rFonts w:ascii="Arial" w:hAnsi="Arial" w:cs="Arial"/>
          <w:b/>
          <w:sz w:val="32"/>
          <w:szCs w:val="32"/>
        </w:rPr>
        <w:t>8</w:t>
      </w:r>
    </w:p>
    <w:p w14:paraId="0BFA308C" w14:textId="2B9A62D5" w:rsidR="009D49D9" w:rsidRDefault="00272C38" w:rsidP="009D49D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SERVICE AND MAINTENANCE PLAN</w:t>
      </w:r>
    </w:p>
    <w:p w14:paraId="3B182A61" w14:textId="3773D31B" w:rsidR="00227361" w:rsidRPr="00227361" w:rsidRDefault="00227361" w:rsidP="00227361">
      <w:pPr>
        <w:jc w:val="both"/>
        <w:rPr>
          <w:rFonts w:ascii="Arial" w:hAnsi="Arial" w:cs="Arial"/>
          <w:bCs/>
        </w:rPr>
      </w:pPr>
      <w:r w:rsidRPr="00227361">
        <w:rPr>
          <w:rFonts w:ascii="Arial" w:hAnsi="Arial" w:cs="Arial"/>
          <w:bCs/>
        </w:rPr>
        <w:t>The State leas</w:t>
      </w:r>
      <w:r w:rsidR="00636E2C">
        <w:rPr>
          <w:rFonts w:ascii="Arial" w:hAnsi="Arial" w:cs="Arial"/>
          <w:bCs/>
        </w:rPr>
        <w:t>es</w:t>
      </w:r>
      <w:r w:rsidRPr="00227361">
        <w:rPr>
          <w:rFonts w:ascii="Arial" w:hAnsi="Arial" w:cs="Arial"/>
          <w:bCs/>
        </w:rPr>
        <w:t xml:space="preserve"> the office automation solutions </w:t>
      </w:r>
      <w:r w:rsidR="00636E2C">
        <w:rPr>
          <w:rFonts w:ascii="Arial" w:hAnsi="Arial" w:cs="Arial"/>
          <w:bCs/>
        </w:rPr>
        <w:t xml:space="preserve">from the Suppliers </w:t>
      </w:r>
      <w:r w:rsidRPr="00227361">
        <w:rPr>
          <w:rFonts w:ascii="Arial" w:hAnsi="Arial" w:cs="Arial"/>
          <w:bCs/>
        </w:rPr>
        <w:t>which means there is no substantial transfer of all the risks and rewards incidental to ownership</w:t>
      </w:r>
      <w:r w:rsidR="00636E2C">
        <w:rPr>
          <w:rFonts w:ascii="Arial" w:hAnsi="Arial" w:cs="Arial"/>
          <w:bCs/>
        </w:rPr>
        <w:t xml:space="preserve">. </w:t>
      </w:r>
      <w:r w:rsidRPr="00227361">
        <w:rPr>
          <w:rFonts w:ascii="Arial" w:hAnsi="Arial" w:cs="Arial"/>
          <w:bCs/>
        </w:rPr>
        <w:t xml:space="preserve">There </w:t>
      </w:r>
      <w:r w:rsidR="00636E2C">
        <w:rPr>
          <w:rFonts w:ascii="Arial" w:hAnsi="Arial" w:cs="Arial"/>
          <w:bCs/>
        </w:rPr>
        <w:t>is also no intention of</w:t>
      </w:r>
      <w:r w:rsidRPr="00227361">
        <w:rPr>
          <w:rFonts w:ascii="Arial" w:hAnsi="Arial" w:cs="Arial"/>
          <w:bCs/>
        </w:rPr>
        <w:t xml:space="preserve"> any ownership transfer by the Supplier to the Participant at the end of the lease.</w:t>
      </w:r>
    </w:p>
    <w:p w14:paraId="169BCE5B" w14:textId="23AC0F82" w:rsidR="00227361" w:rsidRPr="00227361" w:rsidRDefault="00227361" w:rsidP="00227361">
      <w:pPr>
        <w:jc w:val="both"/>
        <w:rPr>
          <w:rFonts w:ascii="Arial" w:hAnsi="Arial" w:cs="Arial"/>
          <w:bCs/>
        </w:rPr>
      </w:pPr>
      <w:r w:rsidRPr="00227361">
        <w:rPr>
          <w:rFonts w:ascii="Arial" w:hAnsi="Arial" w:cs="Arial"/>
          <w:bCs/>
        </w:rPr>
        <w:t>The State exercise</w:t>
      </w:r>
      <w:r w:rsidR="00FF050A">
        <w:rPr>
          <w:rFonts w:ascii="Arial" w:hAnsi="Arial" w:cs="Arial"/>
          <w:bCs/>
        </w:rPr>
        <w:t>s</w:t>
      </w:r>
      <w:r w:rsidRPr="00227361">
        <w:rPr>
          <w:rFonts w:ascii="Arial" w:hAnsi="Arial" w:cs="Arial"/>
          <w:bCs/>
        </w:rPr>
        <w:t xml:space="preserve"> </w:t>
      </w:r>
      <w:r w:rsidR="00FF050A">
        <w:rPr>
          <w:rFonts w:ascii="Arial" w:hAnsi="Arial" w:cs="Arial"/>
          <w:bCs/>
        </w:rPr>
        <w:t>the</w:t>
      </w:r>
      <w:r w:rsidRPr="00227361">
        <w:rPr>
          <w:rFonts w:ascii="Arial" w:hAnsi="Arial" w:cs="Arial"/>
          <w:bCs/>
        </w:rPr>
        <w:t xml:space="preserve"> right to use the office automation solutions in exchange for a series of payments</w:t>
      </w:r>
      <w:r w:rsidR="009F55D5">
        <w:rPr>
          <w:rFonts w:ascii="Arial" w:hAnsi="Arial" w:cs="Arial"/>
          <w:bCs/>
        </w:rPr>
        <w:t xml:space="preserve"> to the Supplier</w:t>
      </w:r>
      <w:r w:rsidRPr="00227361">
        <w:rPr>
          <w:rFonts w:ascii="Arial" w:hAnsi="Arial" w:cs="Arial"/>
          <w:bCs/>
        </w:rPr>
        <w:t>.</w:t>
      </w:r>
      <w:r w:rsidR="00636E2C">
        <w:rPr>
          <w:rFonts w:ascii="Arial" w:hAnsi="Arial" w:cs="Arial"/>
          <w:bCs/>
        </w:rPr>
        <w:t xml:space="preserve"> </w:t>
      </w:r>
      <w:r w:rsidRPr="00227361">
        <w:rPr>
          <w:rFonts w:ascii="Arial" w:hAnsi="Arial" w:cs="Arial"/>
          <w:bCs/>
        </w:rPr>
        <w:t xml:space="preserve">Therefore, the Supplier carries the risk of possible losses, technological obsolescence, risk of repairs and maintenance of the office automation </w:t>
      </w:r>
      <w:r w:rsidR="00D139AE" w:rsidRPr="00227361">
        <w:rPr>
          <w:rFonts w:ascii="Arial" w:hAnsi="Arial" w:cs="Arial"/>
          <w:bCs/>
        </w:rPr>
        <w:t>solutions and</w:t>
      </w:r>
      <w:r w:rsidRPr="00227361">
        <w:rPr>
          <w:rFonts w:ascii="Arial" w:hAnsi="Arial" w:cs="Arial"/>
          <w:bCs/>
        </w:rPr>
        <w:t xml:space="preserve"> carries the risk of insurance cost.</w:t>
      </w:r>
    </w:p>
    <w:p w14:paraId="68B9FBB4" w14:textId="77777777" w:rsidR="00190B87" w:rsidRDefault="00190B87" w:rsidP="00190B87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Bidder’s Name: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1FA1543" w14:textId="77777777" w:rsidR="00190B87" w:rsidRDefault="00190B87" w:rsidP="00190B87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Categories bidding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B63A671" w14:textId="77777777" w:rsidR="00B24FFE" w:rsidRDefault="00D139AE" w:rsidP="00D139AE">
      <w:pPr>
        <w:jc w:val="both"/>
        <w:rPr>
          <w:rFonts w:ascii="Arial" w:hAnsi="Arial" w:cs="Arial"/>
          <w:bCs/>
          <w:color w:val="C00000"/>
        </w:rPr>
      </w:pPr>
      <w:r w:rsidRPr="00DE58DC">
        <w:rPr>
          <w:rFonts w:ascii="Arial" w:hAnsi="Arial" w:cs="Arial"/>
          <w:bCs/>
          <w:color w:val="C00000"/>
        </w:rPr>
        <w:t xml:space="preserve">Bidders are </w:t>
      </w:r>
      <w:r>
        <w:rPr>
          <w:rFonts w:ascii="Arial" w:hAnsi="Arial" w:cs="Arial"/>
          <w:bCs/>
          <w:color w:val="C00000"/>
        </w:rPr>
        <w:t xml:space="preserve">requested to detail the service and maintenance </w:t>
      </w:r>
      <w:r w:rsidR="00B24FFE">
        <w:rPr>
          <w:rFonts w:ascii="Arial" w:hAnsi="Arial" w:cs="Arial"/>
          <w:bCs/>
          <w:color w:val="C00000"/>
        </w:rPr>
        <w:t xml:space="preserve">that will be offered </w:t>
      </w:r>
      <w:r>
        <w:rPr>
          <w:rFonts w:ascii="Arial" w:hAnsi="Arial" w:cs="Arial"/>
          <w:bCs/>
          <w:color w:val="C00000"/>
        </w:rPr>
        <w:t xml:space="preserve">per category </w:t>
      </w:r>
      <w:r w:rsidR="00B24FFE">
        <w:rPr>
          <w:rFonts w:ascii="Arial" w:hAnsi="Arial" w:cs="Arial"/>
          <w:bCs/>
          <w:color w:val="C00000"/>
        </w:rPr>
        <w:t>bidding for.</w:t>
      </w:r>
    </w:p>
    <w:p w14:paraId="4EF267DE" w14:textId="77777777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E9A2187" w14:textId="77777777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73F6220" w14:textId="77777777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1C418C5" w14:textId="77777777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E08AA7C" w14:textId="547D48C0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55CC45D" w14:textId="215273BB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32E9C48" w14:textId="3D4BB30D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C20DAD5" w14:textId="7311D50E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0E277618" w14:textId="049C222C" w:rsidR="00B24FFE" w:rsidRDefault="00B24FFE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4D7AB3A" w14:textId="3DE387AC" w:rsidR="00B24FFE" w:rsidRDefault="00D805FF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4856E2E" w14:textId="58A2F85C" w:rsidR="00B24FFE" w:rsidRDefault="00D805FF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2E5C0F57" w14:textId="0C7667AE" w:rsidR="00B24FFE" w:rsidRDefault="00D805FF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574306A" w14:textId="4E18DC5B" w:rsidR="00D805FF" w:rsidRDefault="00D805FF" w:rsidP="00D139AE">
      <w:pPr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18252DC6" w14:textId="5D59B394" w:rsidR="009D49D9" w:rsidRDefault="00D805FF" w:rsidP="00D805FF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5D9D4EE" w14:textId="77777777" w:rsidR="009D49D9" w:rsidRPr="009D49D9" w:rsidRDefault="009D49D9" w:rsidP="009D49D9">
      <w:pPr>
        <w:jc w:val="center"/>
        <w:rPr>
          <w:rFonts w:ascii="Arial" w:hAnsi="Arial" w:cs="Arial"/>
          <w:b/>
          <w:sz w:val="32"/>
          <w:szCs w:val="32"/>
        </w:rPr>
      </w:pPr>
    </w:p>
    <w:sectPr w:rsidR="009D49D9" w:rsidRPr="009D49D9" w:rsidSect="00D805F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B7D7" w14:textId="77777777" w:rsidR="00024D6D" w:rsidRDefault="00024D6D" w:rsidP="009D49D9">
      <w:pPr>
        <w:spacing w:after="0" w:line="240" w:lineRule="auto"/>
      </w:pPr>
      <w:r>
        <w:separator/>
      </w:r>
    </w:p>
  </w:endnote>
  <w:endnote w:type="continuationSeparator" w:id="0">
    <w:p w14:paraId="61D5F7AE" w14:textId="77777777" w:rsidR="00024D6D" w:rsidRDefault="00024D6D" w:rsidP="009D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97630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D3D93EE" w14:textId="34F0D483" w:rsidR="00D805FF" w:rsidRDefault="00D805FF">
            <w:pPr>
              <w:pStyle w:val="Footer"/>
            </w:pPr>
            <w:r w:rsidRPr="00D805FF">
              <w:rPr>
                <w:rFonts w:ascii="Arial" w:hAnsi="Arial" w:cs="Arial"/>
              </w:rPr>
              <w:t xml:space="preserve">Page </w:t>
            </w:r>
            <w:r w:rsidRPr="00D805FF">
              <w:rPr>
                <w:rFonts w:ascii="Arial" w:hAnsi="Arial" w:cs="Arial"/>
                <w:b/>
                <w:bCs/>
              </w:rPr>
              <w:fldChar w:fldCharType="begin"/>
            </w:r>
            <w:r w:rsidRPr="00D805FF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D805FF">
              <w:rPr>
                <w:rFonts w:ascii="Arial" w:hAnsi="Arial" w:cs="Arial"/>
                <w:b/>
                <w:bCs/>
              </w:rPr>
              <w:fldChar w:fldCharType="separate"/>
            </w:r>
            <w:r w:rsidRPr="00D805FF">
              <w:rPr>
                <w:rFonts w:ascii="Arial" w:hAnsi="Arial" w:cs="Arial"/>
                <w:b/>
                <w:bCs/>
                <w:noProof/>
              </w:rPr>
              <w:t>2</w:t>
            </w:r>
            <w:r w:rsidRPr="00D805FF">
              <w:rPr>
                <w:rFonts w:ascii="Arial" w:hAnsi="Arial" w:cs="Arial"/>
                <w:b/>
                <w:bCs/>
              </w:rPr>
              <w:fldChar w:fldCharType="end"/>
            </w:r>
            <w:r w:rsidRPr="00D805FF">
              <w:rPr>
                <w:rFonts w:ascii="Arial" w:hAnsi="Arial" w:cs="Arial"/>
              </w:rPr>
              <w:t xml:space="preserve"> of </w:t>
            </w:r>
            <w:r w:rsidRPr="00D805FF">
              <w:rPr>
                <w:rFonts w:ascii="Arial" w:hAnsi="Arial" w:cs="Arial"/>
                <w:b/>
                <w:bCs/>
              </w:rPr>
              <w:fldChar w:fldCharType="begin"/>
            </w:r>
            <w:r w:rsidRPr="00D805FF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D805FF">
              <w:rPr>
                <w:rFonts w:ascii="Arial" w:hAnsi="Arial" w:cs="Arial"/>
                <w:b/>
                <w:bCs/>
              </w:rPr>
              <w:fldChar w:fldCharType="separate"/>
            </w:r>
            <w:r w:rsidRPr="00D805FF">
              <w:rPr>
                <w:rFonts w:ascii="Arial" w:hAnsi="Arial" w:cs="Arial"/>
                <w:b/>
                <w:bCs/>
                <w:noProof/>
              </w:rPr>
              <w:t>2</w:t>
            </w:r>
            <w:r w:rsidRPr="00D805F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6ED75A7D" w14:textId="77777777" w:rsidR="00D805FF" w:rsidRDefault="00D80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EB3C8" w14:textId="77777777" w:rsidR="00024D6D" w:rsidRDefault="00024D6D" w:rsidP="009D49D9">
      <w:pPr>
        <w:spacing w:after="0" w:line="240" w:lineRule="auto"/>
      </w:pPr>
      <w:r>
        <w:separator/>
      </w:r>
    </w:p>
  </w:footnote>
  <w:footnote w:type="continuationSeparator" w:id="0">
    <w:p w14:paraId="354E2902" w14:textId="77777777" w:rsidR="00024D6D" w:rsidRDefault="00024D6D" w:rsidP="009D4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4197" w14:textId="77777777" w:rsidR="00D805FF" w:rsidRPr="00DE58DC" w:rsidRDefault="00D805FF" w:rsidP="00D805FF">
    <w:pPr>
      <w:pStyle w:val="Header"/>
      <w:jc w:val="center"/>
      <w:rPr>
        <w:rFonts w:ascii="Arial" w:hAnsi="Arial" w:cs="Arial"/>
      </w:rPr>
    </w:pPr>
    <w:r w:rsidRPr="00DE58DC">
      <w:rPr>
        <w:rFonts w:ascii="Arial" w:hAnsi="Arial" w:cs="Arial"/>
      </w:rPr>
      <w:t>RT3 SUPPLY, DELIVERY, INSTALLATION, COMMISIONING AND MAINTENANCE OF OFFICE AUTOMATION SOLUTIONS TO THE STATE FOR THE PERIOD 1 APRIL 2022 TO 31 MARCH 2026</w:t>
    </w:r>
  </w:p>
  <w:p w14:paraId="0DC22915" w14:textId="77777777" w:rsidR="00B24FFE" w:rsidRDefault="00B24F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F9"/>
    <w:rsid w:val="00024D6D"/>
    <w:rsid w:val="00046153"/>
    <w:rsid w:val="00064D04"/>
    <w:rsid w:val="0014351D"/>
    <w:rsid w:val="00190B87"/>
    <w:rsid w:val="001E7D6C"/>
    <w:rsid w:val="00223326"/>
    <w:rsid w:val="00227361"/>
    <w:rsid w:val="00272C38"/>
    <w:rsid w:val="002902FA"/>
    <w:rsid w:val="002C2476"/>
    <w:rsid w:val="003545FC"/>
    <w:rsid w:val="003B24D6"/>
    <w:rsid w:val="00437CC1"/>
    <w:rsid w:val="00476575"/>
    <w:rsid w:val="00492414"/>
    <w:rsid w:val="004947A5"/>
    <w:rsid w:val="0053794F"/>
    <w:rsid w:val="00562779"/>
    <w:rsid w:val="00636E2C"/>
    <w:rsid w:val="007A21CB"/>
    <w:rsid w:val="00856476"/>
    <w:rsid w:val="00904EB4"/>
    <w:rsid w:val="00910080"/>
    <w:rsid w:val="00935D96"/>
    <w:rsid w:val="009D49D9"/>
    <w:rsid w:val="009D6D0B"/>
    <w:rsid w:val="009F55D5"/>
    <w:rsid w:val="00A41FA5"/>
    <w:rsid w:val="00AF51C4"/>
    <w:rsid w:val="00B24FFE"/>
    <w:rsid w:val="00BF5E61"/>
    <w:rsid w:val="00C018AE"/>
    <w:rsid w:val="00C22F07"/>
    <w:rsid w:val="00C73D22"/>
    <w:rsid w:val="00CF6C10"/>
    <w:rsid w:val="00D139AE"/>
    <w:rsid w:val="00D805FF"/>
    <w:rsid w:val="00DD0448"/>
    <w:rsid w:val="00E005ED"/>
    <w:rsid w:val="00E801D8"/>
    <w:rsid w:val="00F4420C"/>
    <w:rsid w:val="00F978F9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175064"/>
  <w15:docId w15:val="{E755351E-2E01-4EEC-9AF6-8994EEA3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D49D9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D49D9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rsid w:val="009D49D9"/>
    <w:rPr>
      <w:vertAlign w:val="superscript"/>
    </w:rPr>
  </w:style>
  <w:style w:type="table" w:customStyle="1" w:styleId="TableGrid">
    <w:name w:val="TableGrid"/>
    <w:rsid w:val="009D49D9"/>
    <w:pPr>
      <w:spacing w:after="0" w:line="240" w:lineRule="auto"/>
    </w:pPr>
    <w:rPr>
      <w:rFonts w:eastAsiaTheme="minorEastAsia"/>
      <w:lang w:eastAsia="en-Z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4F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FFE"/>
  </w:style>
  <w:style w:type="paragraph" w:styleId="Footer">
    <w:name w:val="footer"/>
    <w:basedOn w:val="Normal"/>
    <w:link w:val="FooterChar"/>
    <w:uiPriority w:val="99"/>
    <w:unhideWhenUsed/>
    <w:rsid w:val="00B24F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 Treasury</dc:creator>
  <cp:lastModifiedBy>Kwanele Mtembu</cp:lastModifiedBy>
  <cp:revision>3</cp:revision>
  <cp:lastPrinted>2021-10-02T08:04:00Z</cp:lastPrinted>
  <dcterms:created xsi:type="dcterms:W3CDTF">2021-10-13T02:42:00Z</dcterms:created>
  <dcterms:modified xsi:type="dcterms:W3CDTF">2021-10-14T11:59:00Z</dcterms:modified>
</cp:coreProperties>
</file>